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or8v4jfn6ncq" w:id="0"/>
      <w:bookmarkEnd w:id="0"/>
      <w:r w:rsidDel="00000000" w:rsidR="00000000" w:rsidRPr="00000000">
        <w:rPr>
          <w:b w:val="1"/>
          <w:bCs w:val="1"/>
          <w:sz w:val="46"/>
          <w:szCs w:val="46"/>
          <w:rtl w:val="0"/>
        </w:rPr>
        <w:t xml:space="preserve">Summary advice for </w:t>
      </w:r>
      <w:r w:rsidDel="00000000" w:rsidR="00000000" w:rsidRPr="00000000">
        <w:rPr>
          <w:b w:val="1"/>
          <w:bCs w:val="1"/>
          <w:sz w:val="46"/>
          <w:szCs w:val="46"/>
          <w:rtl w:val="0"/>
        </w:rPr>
        <w:t xml:space="preserve">Safety Critical Systems Engineering</w:t>
      </w:r>
      <w:r w:rsidDel="00000000" w:rsidR="00000000" w:rsidRPr="00000000">
        <w:rPr>
          <w:b w:val="1"/>
          <w:bCs w:val="1"/>
          <w:sz w:val="46"/>
          <w:szCs w:val="46"/>
          <w:rtl w:val="0"/>
        </w:rPr>
        <w:t xml:space="preserve"> PGT Programmes: marks, award and resit guidance</w:t>
      </w:r>
    </w:p>
    <w:p w:rsidR="00000000" w:rsidDel="00000000" w:rsidP="00000000" w:rsidRDefault="00000000" w:rsidRPr="00000000" w14:paraId="00000002">
      <w:pPr>
        <w:spacing w:after="240" w:before="240" w:lineRule="auto"/>
        <w:rPr/>
      </w:pPr>
      <w:r w:rsidDel="00000000" w:rsidR="00000000" w:rsidRPr="00000000">
        <w:rPr>
          <w:rtl w:val="0"/>
        </w:rPr>
        <w:t xml:space="preserve">The following guidance is applicable to 2025/6 academic year and the following programmes:</w:t>
      </w:r>
    </w:p>
    <w:p w:rsidR="00000000" w:rsidDel="00000000" w:rsidP="00000000" w:rsidRDefault="00000000" w:rsidRPr="00000000" w14:paraId="00000003">
      <w:pPr>
        <w:numPr>
          <w:ilvl w:val="0"/>
          <w:numId w:val="2"/>
        </w:numPr>
        <w:spacing w:after="0" w:afterAutospacing="0" w:before="240" w:lineRule="auto"/>
        <w:ind w:left="720" w:hanging="360"/>
        <w:rPr/>
      </w:pPr>
      <w:r w:rsidDel="00000000" w:rsidR="00000000" w:rsidRPr="00000000">
        <w:rPr>
          <w:rtl w:val="0"/>
        </w:rPr>
        <w:t xml:space="preserve">MSc Safety Critical Systems Engineering (SCSE)</w:t>
      </w:r>
    </w:p>
    <w:p w:rsidR="00000000" w:rsidDel="00000000" w:rsidP="00000000" w:rsidRDefault="00000000" w:rsidRPr="00000000" w14:paraId="00000004">
      <w:pPr>
        <w:numPr>
          <w:ilvl w:val="0"/>
          <w:numId w:val="2"/>
        </w:numPr>
        <w:spacing w:after="0" w:afterAutospacing="0" w:before="0" w:beforeAutospacing="0" w:lineRule="auto"/>
        <w:ind w:left="720" w:hanging="360"/>
        <w:rPr/>
      </w:pPr>
      <w:r w:rsidDel="00000000" w:rsidR="00000000" w:rsidRPr="00000000">
        <w:rPr>
          <w:rtl w:val="0"/>
        </w:rPr>
        <w:t xml:space="preserve">PG Diploma Safety Critical Systems Engineering (SCSE)</w:t>
      </w:r>
    </w:p>
    <w:p w:rsidR="00000000" w:rsidDel="00000000" w:rsidP="00000000" w:rsidRDefault="00000000" w:rsidRPr="00000000" w14:paraId="00000005">
      <w:pPr>
        <w:numPr>
          <w:ilvl w:val="0"/>
          <w:numId w:val="2"/>
        </w:numPr>
        <w:spacing w:after="240" w:before="0" w:beforeAutospacing="0" w:lineRule="auto"/>
        <w:ind w:left="720" w:hanging="360"/>
        <w:rPr/>
      </w:pPr>
      <w:r w:rsidDel="00000000" w:rsidR="00000000" w:rsidRPr="00000000">
        <w:rPr>
          <w:rtl w:val="0"/>
        </w:rPr>
        <w:t xml:space="preserve">PG Certificate Safety Critical Systems Engineering (SCSE)</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After you have finished the taught modules on your programme, our Board of Examiners meets to consider your marks and check your current achievement in your programme of study. The Board will see what award you are on track to receive. </w:t>
      </w:r>
    </w:p>
    <w:p w:rsidR="00000000" w:rsidDel="00000000" w:rsidP="00000000" w:rsidRDefault="00000000" w:rsidRPr="00000000" w14:paraId="00000007">
      <w:pPr>
        <w:spacing w:after="240" w:before="240" w:lineRule="auto"/>
        <w:rPr/>
      </w:pPr>
      <w:r w:rsidDel="00000000" w:rsidR="00000000" w:rsidRPr="00000000">
        <w:rPr>
          <w:rtl w:val="0"/>
        </w:rPr>
        <w:t xml:space="preserve">Each of your module marks belongs to one of three categories:</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Pass</w:t>
      </w:r>
      <w:r w:rsidDel="00000000" w:rsidR="00000000" w:rsidRPr="00000000">
        <w:rPr>
          <w:rtl w:val="0"/>
        </w:rPr>
        <w:t xml:space="preserve"> - a mark of 50 or more</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Marginal Fail</w:t>
      </w:r>
      <w:r w:rsidDel="00000000" w:rsidR="00000000" w:rsidRPr="00000000">
        <w:rPr>
          <w:rtl w:val="0"/>
        </w:rPr>
        <w:t xml:space="preserve"> - a mark of 40-49</w:t>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b w:val="1"/>
          <w:bCs w:val="1"/>
          <w:rtl w:val="0"/>
        </w:rPr>
        <w:t xml:space="preserve">Outright Fail</w:t>
      </w:r>
      <w:r w:rsidDel="00000000" w:rsidR="00000000" w:rsidRPr="00000000">
        <w:rPr>
          <w:rtl w:val="0"/>
        </w:rPr>
        <w:t xml:space="preserve"> - a mark of 39 or less</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Relevant to MSc: </w:t>
      </w:r>
      <w:r w:rsidDel="00000000" w:rsidR="00000000" w:rsidRPr="00000000">
        <w:rPr>
          <w:rtl w:val="0"/>
        </w:rPr>
        <w:t xml:space="preserve">After the completion of your Capstone Project (CPM) we then look at your programme achievement again to assess what award we can offer you.</w:t>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6u0sknseg0io" w:id="1"/>
      <w:bookmarkEnd w:id="1"/>
      <w:r w:rsidDel="00000000" w:rsidR="00000000" w:rsidRPr="00000000">
        <w:rPr>
          <w:b w:val="1"/>
          <w:bCs w:val="1"/>
          <w:sz w:val="34"/>
          <w:szCs w:val="34"/>
          <w:rtl w:val="0"/>
        </w:rPr>
        <w:t xml:space="preserve">Programme &amp; Award Criteria</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MSc: </w:t>
      </w:r>
      <w:r w:rsidDel="00000000" w:rsidR="00000000" w:rsidRPr="00000000">
        <w:rPr>
          <w:rtl w:val="0"/>
        </w:rPr>
        <w:t xml:space="preserve">To be eligible for the MSc award, you must achieve 180 module credits. This comprises both your taught modules (worth 120 credits) and your CPM (PRCM for full-time/PRCP for part-time, 60 credits). </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PG Diploma:</w:t>
      </w:r>
      <w:r w:rsidDel="00000000" w:rsidR="00000000" w:rsidRPr="00000000">
        <w:rPr>
          <w:rtl w:val="0"/>
        </w:rPr>
        <w:t xml:space="preserve"> </w:t>
      </w:r>
      <w:r w:rsidDel="00000000" w:rsidR="00000000" w:rsidRPr="00000000">
        <w:rPr>
          <w:rtl w:val="0"/>
        </w:rPr>
        <w:t xml:space="preserve">To be eligible for the PG Diploma, you must achieve 120 module credits</w:t>
      </w:r>
      <w:r w:rsidDel="00000000" w:rsidR="00000000" w:rsidRPr="00000000">
        <w:rPr>
          <w:rtl w:val="0"/>
        </w:rPr>
        <w:t xml:space="preserve">. This comprises 120 taught module credits, including 20 credit core module Critical Evaluation (PRCE). </w:t>
      </w:r>
      <w:r w:rsidDel="00000000" w:rsidR="00000000" w:rsidRPr="00000000">
        <w:rPr>
          <w:rtl w:val="0"/>
        </w:rPr>
        <w:t xml:space="preserve">Optionally, you can complete the CPM (PRCP, 60 credits), which would mean that you are awarded with an MSc. If you are studying on the MSc programme and do not achieve the 180 credits required, you can still be awarded a PG Diploma, if you achieve 120 credits (of taught and/or CPM modules). </w:t>
      </w:r>
    </w:p>
    <w:p w:rsidR="00000000" w:rsidDel="00000000" w:rsidP="00000000" w:rsidRDefault="00000000" w:rsidRPr="00000000" w14:paraId="0000000F">
      <w:pPr>
        <w:spacing w:after="240" w:before="240" w:lineRule="auto"/>
        <w:rPr/>
      </w:pPr>
      <w:r w:rsidDel="00000000" w:rsidR="00000000" w:rsidRPr="00000000">
        <w:rPr>
          <w:rtl w:val="0"/>
        </w:rPr>
        <w:t xml:space="preserve">For both the MSc and Diploma you must have no Outright Fails, and have no more than 40 credits of Marginal Fails.These Marginal Fails can then be 'compensated', meaning that you receive the credit, and do not need to be reassessed on them (Compensated Pass). You must also have achieved a pass mark in your CPM. Please also refer to the relevant </w:t>
      </w:r>
      <w:hyperlink r:id="rId6">
        <w:r w:rsidDel="00000000" w:rsidR="00000000" w:rsidRPr="00000000">
          <w:rPr>
            <w:color w:val="1155cc"/>
            <w:u w:val="single"/>
            <w:rtl w:val="0"/>
          </w:rPr>
          <w:t xml:space="preserve">Programme Specifications</w:t>
        </w:r>
      </w:hyperlink>
      <w:r w:rsidDel="00000000" w:rsidR="00000000" w:rsidRPr="00000000">
        <w:rPr>
          <w:rtl w:val="0"/>
        </w:rPr>
        <w:t xml:space="preserve">, which specifies the particular module credits which make up your award.</w:t>
      </w:r>
    </w:p>
    <w:p w:rsidR="00000000" w:rsidDel="00000000" w:rsidP="00000000" w:rsidRDefault="00000000" w:rsidRPr="00000000" w14:paraId="00000010">
      <w:pPr>
        <w:spacing w:after="240" w:before="240" w:lineRule="auto"/>
        <w:rPr/>
      </w:pPr>
      <w:r w:rsidDel="00000000" w:rsidR="00000000" w:rsidRPr="00000000">
        <w:rPr>
          <w:rtl w:val="0"/>
        </w:rPr>
        <w:t xml:space="preserve">If you are a part-time MSc student and take a taught module in your final project year, you are considered as taking your project "at risk". </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PG Certificate: </w:t>
      </w:r>
      <w:r w:rsidDel="00000000" w:rsidR="00000000" w:rsidRPr="00000000">
        <w:rPr>
          <w:rtl w:val="0"/>
        </w:rPr>
        <w:t xml:space="preserve">To be eligible for the PG Certificate award, you must achieve 60 taught module credits. You must have no Outright Fails, and have no more than 20 credits of Marginal Fails. These Marginal Fails can then be 'compensated', meaning that you receive the credit, and do not need to be reassessed on them (Compensated Pass). If you have failed one or more modules in the taught stage, you may still be awarded the credit for taught stage modules, as long as:</w:t>
      </w:r>
    </w:p>
    <w:p w:rsidR="00000000" w:rsidDel="00000000" w:rsidP="00000000" w:rsidRDefault="00000000" w:rsidRPr="00000000" w14:paraId="00000012">
      <w:pPr>
        <w:numPr>
          <w:ilvl w:val="0"/>
          <w:numId w:val="4"/>
        </w:numPr>
        <w:spacing w:after="0" w:afterAutospacing="0" w:before="240" w:lineRule="auto"/>
        <w:ind w:left="720" w:hanging="360"/>
      </w:pPr>
      <w:r w:rsidDel="00000000" w:rsidR="00000000" w:rsidRPr="00000000">
        <w:rPr>
          <w:rtl w:val="0"/>
        </w:rPr>
        <w:t xml:space="preserve">there are no more than 20 failed credits; and</w:t>
      </w:r>
    </w:p>
    <w:p w:rsidR="00000000" w:rsidDel="00000000" w:rsidP="00000000" w:rsidRDefault="00000000" w:rsidRPr="00000000" w14:paraId="00000013">
      <w:pPr>
        <w:numPr>
          <w:ilvl w:val="0"/>
          <w:numId w:val="4"/>
        </w:numPr>
        <w:spacing w:after="240" w:before="0" w:beforeAutospacing="0" w:lineRule="auto"/>
        <w:ind w:left="720" w:hanging="360"/>
      </w:pPr>
      <w:r w:rsidDel="00000000" w:rsidR="00000000" w:rsidRPr="00000000">
        <w:rPr>
          <w:rtl w:val="0"/>
        </w:rPr>
        <w:t xml:space="preserve">there are no outright fails.</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u w:val="single"/>
          <w:rtl w:val="0"/>
        </w:rPr>
        <w:t xml:space="preserve">Students who started in 2024/25+</w:t>
      </w:r>
      <w:r w:rsidDel="00000000" w:rsidR="00000000" w:rsidRPr="00000000">
        <w:rPr>
          <w:rtl w:val="0"/>
        </w:rPr>
        <w:t xml:space="preserve">: For Full-Time MSc students your CPM is PRCM worth 60 credits and this is studied in combination with PMCE (Critical Evaluation) worth 20 credits.          For Part-Time MSc/PG Diploma students your CPM is PRCP worth 60 credits and this is studied in combination with PRCE (Critical Evaluation) worth 20 credits.</w:t>
      </w:r>
    </w:p>
    <w:p w:rsidR="00000000" w:rsidDel="00000000" w:rsidP="00000000" w:rsidRDefault="00000000" w:rsidRPr="00000000" w14:paraId="00000015">
      <w:pPr>
        <w:spacing w:after="240" w:before="240" w:lineRule="auto"/>
        <w:rPr/>
      </w:pPr>
      <w:r w:rsidDel="00000000" w:rsidR="00000000" w:rsidRPr="00000000">
        <w:rPr>
          <w:u w:val="single"/>
          <w:rtl w:val="0"/>
        </w:rPr>
        <w:t xml:space="preserve">Students who started prior to 2024/25</w:t>
      </w:r>
      <w:r w:rsidDel="00000000" w:rsidR="00000000" w:rsidRPr="00000000">
        <w:rPr>
          <w:rtl w:val="0"/>
        </w:rPr>
        <w:t xml:space="preserve">: For Part-Time students your CPM is PRCE worth 30 credits, plus PRCP worth 60 credits.</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Compensation rules and criteria: </w:t>
      </w:r>
      <w:r w:rsidDel="00000000" w:rsidR="00000000" w:rsidRPr="00000000">
        <w:rPr>
          <w:rtl w:val="0"/>
        </w:rPr>
        <w:t xml:space="preserve">Compensation is only allowed on taught modules. The CPM cannot be compensated and has special reassessment rules (see below). If you have failed one or more taught modules, you may still be awarded the credit for those modules, as long as:</w:t>
      </w:r>
    </w:p>
    <w:p w:rsidR="00000000" w:rsidDel="00000000" w:rsidP="00000000" w:rsidRDefault="00000000" w:rsidRPr="00000000" w14:paraId="00000017">
      <w:pPr>
        <w:widowControl w:val="0"/>
        <w:numPr>
          <w:ilvl w:val="0"/>
          <w:numId w:val="5"/>
        </w:numPr>
        <w:ind w:left="720" w:hanging="360"/>
        <w:rPr>
          <w:rFonts w:ascii="Calibri" w:cs="Calibri" w:eastAsia="Calibri" w:hAnsi="Calibri"/>
        </w:rPr>
      </w:pPr>
      <w:r w:rsidDel="00000000" w:rsidR="00000000" w:rsidRPr="00000000">
        <w:rPr>
          <w:rtl w:val="0"/>
        </w:rPr>
        <w:t xml:space="preserve">there are no more than 40 failed credits; </w:t>
      </w:r>
    </w:p>
    <w:p w:rsidR="00000000" w:rsidDel="00000000" w:rsidP="00000000" w:rsidRDefault="00000000" w:rsidRPr="00000000" w14:paraId="00000018">
      <w:pPr>
        <w:widowControl w:val="0"/>
        <w:numPr>
          <w:ilvl w:val="0"/>
          <w:numId w:val="5"/>
        </w:numPr>
        <w:ind w:left="720" w:hanging="360"/>
        <w:rPr>
          <w:rFonts w:ascii="Calibri" w:cs="Calibri" w:eastAsia="Calibri" w:hAnsi="Calibri"/>
        </w:rPr>
      </w:pPr>
      <w:r w:rsidDel="00000000" w:rsidR="00000000" w:rsidRPr="00000000">
        <w:rPr>
          <w:rtl w:val="0"/>
        </w:rPr>
        <w:t xml:space="preserve">there are no outright fails; and</w:t>
      </w:r>
    </w:p>
    <w:p w:rsidR="00000000" w:rsidDel="00000000" w:rsidP="00000000" w:rsidRDefault="00000000" w:rsidRPr="00000000" w14:paraId="00000019">
      <w:pPr>
        <w:widowControl w:val="0"/>
        <w:numPr>
          <w:ilvl w:val="0"/>
          <w:numId w:val="5"/>
        </w:numPr>
        <w:ind w:left="720" w:hanging="360"/>
        <w:rPr>
          <w:rFonts w:ascii="Calibri" w:cs="Calibri" w:eastAsia="Calibri" w:hAnsi="Calibri"/>
        </w:rPr>
      </w:pPr>
      <w:r w:rsidDel="00000000" w:rsidR="00000000" w:rsidRPr="00000000">
        <w:rPr>
          <w:rtl w:val="0"/>
        </w:rPr>
        <w:t xml:space="preserve">the rounded credit-weighted mean over all taught modules taken in the stage (including failed modules) is at least 50.</w:t>
      </w:r>
    </w:p>
    <w:p w:rsidR="00000000" w:rsidDel="00000000" w:rsidP="00000000" w:rsidRDefault="00000000" w:rsidRPr="00000000" w14:paraId="0000001A">
      <w:pPr>
        <w:spacing w:after="240" w:before="240" w:lineRule="auto"/>
        <w:rPr>
          <w:b w:val="1"/>
          <w:bCs w:val="1"/>
        </w:rPr>
      </w:pPr>
      <w:r w:rsidDel="00000000" w:rsidR="00000000" w:rsidRPr="00000000">
        <w:rPr>
          <w:rtl w:val="0"/>
        </w:rPr>
        <w:t xml:space="preserve">See the Reassessment section below for more information. </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For the criteria of Award or Merit please refer to the current guidance in the </w:t>
      </w:r>
      <w:hyperlink r:id="rId7">
        <w:r w:rsidDel="00000000" w:rsidR="00000000" w:rsidRPr="00000000">
          <w:rPr>
            <w:color w:val="1155cc"/>
            <w:u w:val="single"/>
            <w:rtl w:val="0"/>
          </w:rPr>
          <w:t xml:space="preserve">University Rules for Progression and Award</w:t>
        </w:r>
      </w:hyperlink>
      <w:r w:rsidDel="00000000" w:rsidR="00000000" w:rsidRPr="00000000">
        <w:rPr>
          <w:rtl w:val="0"/>
        </w:rPr>
        <w:t xml:space="preserve">. </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Compensation rules &amp; criteria for MSc SCSE: </w:t>
      </w:r>
      <w:r w:rsidDel="00000000" w:rsidR="00000000" w:rsidRPr="00000000">
        <w:rPr>
          <w:rtl w:val="0"/>
        </w:rPr>
        <w:t xml:space="preserve">The taught-module compensation limit is a bit tougher for your programmes due to </w:t>
      </w:r>
      <w:r w:rsidDel="00000000" w:rsidR="00000000" w:rsidRPr="00000000">
        <w:rPr>
          <w:b w:val="1"/>
          <w:bCs w:val="1"/>
          <w:rtl w:val="0"/>
        </w:rPr>
        <w:t xml:space="preserve">BCS </w:t>
      </w:r>
      <w:r w:rsidDel="00000000" w:rsidR="00000000" w:rsidRPr="00000000">
        <w:rPr>
          <w:rtl w:val="0"/>
        </w:rPr>
        <w:t xml:space="preserve">accreditation. BCS holds a licence with the Engineering Council. Due to Engineering Council rules, the compensation limit is 20 credits of Marginal Fail per stage of study. So if you have more than 20 credits of compensation, but no more than 40 credits, you will be on track to receive the unaccredited version of your programme (MSc System Safety Studies), or attempt resit(s) to remain on your current accredited MSc SCSE programme.</w:t>
      </w:r>
    </w:p>
    <w:p w:rsidR="00000000" w:rsidDel="00000000" w:rsidP="00000000" w:rsidRDefault="00000000" w:rsidRPr="00000000" w14:paraId="0000001D">
      <w:pPr>
        <w:spacing w:after="240" w:before="240" w:lineRule="auto"/>
        <w:rPr/>
      </w:pPr>
      <w:r w:rsidDel="00000000" w:rsidR="00000000" w:rsidRPr="00000000">
        <w:rPr>
          <w:rtl w:val="0"/>
        </w:rPr>
        <w:t xml:space="preserve">If you started your SCSE studies prior to September 2023, slightly different rules and exit awards apply. Please refer to </w:t>
      </w:r>
      <w:hyperlink r:id="rId8">
        <w:r w:rsidDel="00000000" w:rsidR="00000000" w:rsidRPr="00000000">
          <w:rPr>
            <w:color w:val="1155cc"/>
            <w:u w:val="single"/>
            <w:rtl w:val="0"/>
          </w:rPr>
          <w:t xml:space="preserve">MSc SCSE accreditation information slides</w:t>
        </w:r>
      </w:hyperlink>
      <w:r w:rsidDel="00000000" w:rsidR="00000000" w:rsidRPr="00000000">
        <w:rPr>
          <w:rtl w:val="0"/>
        </w:rPr>
        <w:t xml:space="preserve"> and email </w:t>
      </w:r>
      <w:hyperlink r:id="rId9">
        <w:r w:rsidDel="00000000" w:rsidR="00000000" w:rsidRPr="00000000">
          <w:rPr>
            <w:color w:val="1155cc"/>
            <w:u w:val="single"/>
            <w:rtl w:val="0"/>
          </w:rPr>
          <w:t xml:space="preserve">cs-exams@york.ac.uk</w:t>
        </w:r>
      </w:hyperlink>
      <w:r w:rsidDel="00000000" w:rsidR="00000000" w:rsidRPr="00000000">
        <w:rPr>
          <w:rtl w:val="0"/>
        </w:rPr>
        <w:t xml:space="preserve"> if you have any questions.</w:t>
      </w:r>
    </w:p>
    <w:p w:rsidR="00000000" w:rsidDel="00000000" w:rsidP="00000000" w:rsidRDefault="00000000" w:rsidRPr="00000000" w14:paraId="0000001E">
      <w:pPr>
        <w:spacing w:after="240" w:before="240" w:lineRule="auto"/>
        <w:rPr/>
      </w:pPr>
      <w:r w:rsidDel="00000000" w:rsidR="00000000" w:rsidRPr="00000000">
        <w:rPr>
          <w:rtl w:val="0"/>
        </w:rPr>
        <w:t xml:space="preserve">If you have not met the criteria for the MSc or Diploma SCSE, you may have satisfied criteria for a fallback award, i.e. PG Diploma or PG Certificate.  </w:t>
      </w:r>
    </w:p>
    <w:p w:rsidR="00000000" w:rsidDel="00000000" w:rsidP="00000000" w:rsidRDefault="00000000" w:rsidRPr="00000000" w14:paraId="0000001F">
      <w:pPr>
        <w:spacing w:after="240" w:before="240" w:lineRule="auto"/>
        <w:rPr/>
      </w:pPr>
      <w:r w:rsidDel="00000000" w:rsidR="00000000" w:rsidRPr="00000000">
        <w:rPr>
          <w:rtl w:val="0"/>
        </w:rPr>
        <w:t xml:space="preserve">See the Reassessment section below for more information. Please also refer to the relevant </w:t>
      </w:r>
      <w:hyperlink r:id="rId10">
        <w:r w:rsidDel="00000000" w:rsidR="00000000" w:rsidRPr="00000000">
          <w:rPr>
            <w:color w:val="1155cc"/>
            <w:u w:val="single"/>
            <w:rtl w:val="0"/>
          </w:rPr>
          <w:t xml:space="preserve">Programme Specifications</w:t>
        </w:r>
      </w:hyperlink>
      <w:r w:rsidDel="00000000" w:rsidR="00000000" w:rsidRPr="00000000">
        <w:rPr>
          <w:rtl w:val="0"/>
        </w:rPr>
        <w:t xml:space="preserve">, which specifies the particular module credit which makes up your award. Merits and Distinctions do not apply to PG Certificates.</w:t>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vxluxomo9hp4" w:id="2"/>
      <w:bookmarkEnd w:id="2"/>
      <w:r w:rsidDel="00000000" w:rsidR="00000000" w:rsidRPr="00000000">
        <w:rPr>
          <w:b w:val="1"/>
          <w:bCs w:val="1"/>
          <w:sz w:val="34"/>
          <w:szCs w:val="34"/>
          <w:rtl w:val="0"/>
        </w:rPr>
        <w:t xml:space="preserve">Reassessments</w:t>
      </w:r>
    </w:p>
    <w:p w:rsidR="00000000" w:rsidDel="00000000" w:rsidP="00000000" w:rsidRDefault="00000000" w:rsidRPr="00000000" w14:paraId="00000021">
      <w:pPr>
        <w:spacing w:after="240" w:before="240" w:lineRule="auto"/>
        <w:rPr/>
      </w:pPr>
      <w:r w:rsidDel="00000000" w:rsidR="00000000" w:rsidRPr="00000000">
        <w:rPr>
          <w:rtl w:val="0"/>
        </w:rPr>
        <w:t xml:space="preserve">If you receive a fail mark for a taught module, you may be eligible for reassessment. Following the release of marks and feedback, students eligible for resubmission have </w:t>
      </w:r>
      <w:r w:rsidDel="00000000" w:rsidR="00000000" w:rsidRPr="00000000">
        <w:rPr>
          <w:rtl w:val="0"/>
        </w:rPr>
        <w:t xml:space="preserve">three</w:t>
      </w:r>
      <w:r w:rsidDel="00000000" w:rsidR="00000000" w:rsidRPr="00000000">
        <w:rPr>
          <w:rtl w:val="0"/>
        </w:rPr>
        <w:t xml:space="preserve"> weeks to complete their resubmission for coursework (deadline 12:00 midday). </w:t>
      </w:r>
    </w:p>
    <w:p w:rsidR="00000000" w:rsidDel="00000000" w:rsidP="00000000" w:rsidRDefault="00000000" w:rsidRPr="00000000" w14:paraId="00000022">
      <w:pPr>
        <w:spacing w:after="240" w:before="240" w:lineRule="auto"/>
        <w:rPr/>
      </w:pPr>
      <w:r w:rsidDel="00000000" w:rsidR="00000000" w:rsidRPr="00000000">
        <w:rPr>
          <w:rtl w:val="0"/>
        </w:rPr>
        <w:t xml:space="preserve">If you are offered a reassessment opportunity for a module and elect not to take the opportunity, the first attempt module mark will be used to calculate your progression towards an award. It is not possible to choose to take the reassessment at a later date.</w:t>
      </w:r>
    </w:p>
    <w:p w:rsidR="00000000" w:rsidDel="00000000" w:rsidP="00000000" w:rsidRDefault="00000000" w:rsidRPr="00000000" w14:paraId="00000023">
      <w:pPr>
        <w:spacing w:after="240" w:before="240" w:lineRule="auto"/>
        <w:rPr/>
      </w:pPr>
      <w:r w:rsidDel="00000000" w:rsidR="00000000" w:rsidRPr="00000000">
        <w:rPr>
          <w:rtl w:val="0"/>
        </w:rPr>
        <w:t xml:space="preserve">The module mark is capped at the pass mark (50) following reassessment and will be used to determine if you have passed the module(s). </w:t>
      </w:r>
      <w:r w:rsidDel="00000000" w:rsidR="00000000" w:rsidRPr="00000000">
        <w:rPr>
          <w:rtl w:val="0"/>
        </w:rPr>
        <w:t xml:space="preserve">Both your original mark (first attempt) and capped resit mark (second attempt) will appear on your University transcript.</w:t>
      </w: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As before you will still submit your reassessment via the </w:t>
      </w:r>
      <w:hyperlink r:id="rId11">
        <w:r w:rsidDel="00000000" w:rsidR="00000000" w:rsidRPr="00000000">
          <w:rPr>
            <w:color w:val="1155cc"/>
            <w:u w:val="single"/>
            <w:rtl w:val="0"/>
          </w:rPr>
          <w:t xml:space="preserve">VLE</w:t>
        </w:r>
      </w:hyperlink>
      <w:r w:rsidDel="00000000" w:rsidR="00000000" w:rsidRPr="00000000">
        <w:rPr>
          <w:rtl w:val="0"/>
        </w:rPr>
        <w:t xml:space="preserve">.</w:t>
      </w:r>
    </w:p>
    <w:p w:rsidR="00000000" w:rsidDel="00000000" w:rsidP="00000000" w:rsidRDefault="00000000" w:rsidRPr="00000000" w14:paraId="00000025">
      <w:pPr>
        <w:spacing w:after="240" w:before="240" w:lineRule="auto"/>
        <w:rPr/>
      </w:pPr>
      <w:r w:rsidDel="00000000" w:rsidR="00000000" w:rsidRPr="00000000">
        <w:rPr>
          <w:rtl w:val="0"/>
        </w:rPr>
        <w:t xml:space="preserve">In order for the markers to see clearly what has changed from the original submission in response to feedback received, resubmissions should clearly mark what has been changed or amended, i.e. different colour text/highlighted. </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9q0cvxvtusr" w:id="3"/>
      <w:bookmarkEnd w:id="3"/>
      <w:r w:rsidDel="00000000" w:rsidR="00000000" w:rsidRPr="00000000">
        <w:rPr>
          <w:b w:val="1"/>
          <w:bCs w:val="1"/>
          <w:color w:val="000000"/>
          <w:sz w:val="26"/>
          <w:szCs w:val="26"/>
          <w:rtl w:val="0"/>
        </w:rPr>
        <w:t xml:space="preserve">SAIFFTs</w:t>
      </w:r>
    </w:p>
    <w:p w:rsidR="00000000" w:rsidDel="00000000" w:rsidP="00000000" w:rsidRDefault="00000000" w:rsidRPr="00000000" w14:paraId="00000027">
      <w:pPr>
        <w:spacing w:after="240" w:before="240" w:lineRule="auto"/>
        <w:rPr/>
      </w:pPr>
      <w:r w:rsidDel="00000000" w:rsidR="00000000" w:rsidRPr="00000000">
        <w:rPr>
          <w:rtl w:val="0"/>
        </w:rPr>
        <w:t xml:space="preserve">If you have been granted </w:t>
      </w:r>
      <w:hyperlink r:id="rId12">
        <w:r w:rsidDel="00000000" w:rsidR="00000000" w:rsidRPr="00000000">
          <w:rPr>
            <w:color w:val="1155cc"/>
            <w:u w:val="single"/>
            <w:rtl w:val="0"/>
          </w:rPr>
          <w:t xml:space="preserve">Exceptional Circumstances (ECs)</w:t>
        </w:r>
      </w:hyperlink>
      <w:r w:rsidDel="00000000" w:rsidR="00000000" w:rsidRPr="00000000">
        <w:rPr>
          <w:rtl w:val="0"/>
        </w:rPr>
        <w:t xml:space="preserve"> and are taking your assessment as a 'sit as if for the first time' (SAIFFT), this sit mark overwrites the previous mark completely. 'Sit' credit is also separate from resit credit, so is not counted in the credit resit threshold. </w:t>
      </w:r>
    </w:p>
    <w:p w:rsidR="00000000" w:rsidDel="00000000" w:rsidP="00000000" w:rsidRDefault="00000000" w:rsidRPr="00000000" w14:paraId="00000028">
      <w:pPr>
        <w:spacing w:after="240" w:before="240" w:lineRule="auto"/>
        <w:rPr/>
      </w:pPr>
      <w:r w:rsidDel="00000000" w:rsidR="00000000" w:rsidRPr="00000000">
        <w:rPr>
          <w:rtl w:val="0"/>
        </w:rPr>
        <w:t xml:space="preserve">A SAIFFT takes place at the same time as other reassessments (see above). You will take the same paper in the reassessment period following mark and feedback release for the original attempt for coursework. If you have deferred an examination, you will take a different exam paper in the reassessment period.</w:t>
      </w:r>
    </w:p>
    <w:p w:rsidR="00000000" w:rsidDel="00000000" w:rsidP="00000000" w:rsidRDefault="00000000" w:rsidRPr="00000000" w14:paraId="00000029">
      <w:pPr>
        <w:spacing w:after="240" w:before="240" w:lineRule="auto"/>
        <w:rPr/>
      </w:pPr>
      <w:r w:rsidDel="00000000" w:rsidR="00000000" w:rsidRPr="00000000">
        <w:rPr>
          <w:rtl w:val="0"/>
        </w:rPr>
        <w:t xml:space="preserve">If the Exceptional Circumstances Committee has granted you the opportunity to take the SAIFFT in the next academic year, then you will sit a new paper alongside the next cohort. Note that granting of a SAIFFT </w:t>
      </w:r>
      <w:r w:rsidDel="00000000" w:rsidR="00000000" w:rsidRPr="00000000">
        <w:rPr>
          <w:b w:val="1"/>
          <w:bCs w:val="1"/>
          <w:rtl w:val="0"/>
        </w:rPr>
        <w:t xml:space="preserve">does not</w:t>
      </w:r>
      <w:r w:rsidDel="00000000" w:rsidR="00000000" w:rsidRPr="00000000">
        <w:rPr>
          <w:rtl w:val="0"/>
        </w:rPr>
        <w:t xml:space="preserve"> allow for repeat study. The department (Safety Team) must apply for this on your behalf to the University's Special Cases. </w:t>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sulpkhuaz1ll" w:id="4"/>
      <w:bookmarkEnd w:id="4"/>
      <w:r w:rsidDel="00000000" w:rsidR="00000000" w:rsidRPr="00000000">
        <w:rPr>
          <w:b w:val="1"/>
          <w:bCs w:val="1"/>
          <w:color w:val="000000"/>
          <w:sz w:val="26"/>
          <w:szCs w:val="26"/>
          <w:rtl w:val="0"/>
        </w:rPr>
        <w:t xml:space="preserve">Reassessment limits and choosing resubmission</w:t>
      </w:r>
    </w:p>
    <w:p w:rsidR="00000000" w:rsidDel="00000000" w:rsidP="00000000" w:rsidRDefault="00000000" w:rsidRPr="00000000" w14:paraId="0000002B">
      <w:pPr>
        <w:spacing w:after="240" w:before="240" w:lineRule="auto"/>
        <w:rPr/>
      </w:pPr>
      <w:r w:rsidDel="00000000" w:rsidR="00000000" w:rsidRPr="00000000">
        <w:rPr>
          <w:rtl w:val="0"/>
        </w:rPr>
        <w:t xml:space="preserve">If your taught module credits cannot be awarded through compensation, your eligibility to resit has limits dependent on which programme you are on:</w:t>
      </w:r>
    </w:p>
    <w:p w:rsidR="00000000" w:rsidDel="00000000" w:rsidP="00000000" w:rsidRDefault="00000000" w:rsidRPr="00000000" w14:paraId="0000002C">
      <w:pPr>
        <w:numPr>
          <w:ilvl w:val="0"/>
          <w:numId w:val="3"/>
        </w:numPr>
        <w:spacing w:after="0" w:afterAutospacing="0" w:before="240" w:lineRule="auto"/>
        <w:ind w:left="720" w:hanging="360"/>
      </w:pPr>
      <w:r w:rsidDel="00000000" w:rsidR="00000000" w:rsidRPr="00000000">
        <w:rPr>
          <w:b w:val="1"/>
          <w:bCs w:val="1"/>
          <w:rtl w:val="0"/>
        </w:rPr>
        <w:t xml:space="preserve">MSc/PG Diploma</w:t>
      </w:r>
      <w:r w:rsidDel="00000000" w:rsidR="00000000" w:rsidRPr="00000000">
        <w:rPr>
          <w:rtl w:val="0"/>
        </w:rPr>
        <w:t xml:space="preserve"> - you will only be offered a reassessment opportunity for failed module(s) if the total number of failed credits in the taught modules does not exceed 60 credits.</w:t>
      </w:r>
    </w:p>
    <w:p w:rsidR="00000000" w:rsidDel="00000000" w:rsidP="00000000" w:rsidRDefault="00000000" w:rsidRPr="00000000" w14:paraId="0000002D">
      <w:pPr>
        <w:numPr>
          <w:ilvl w:val="0"/>
          <w:numId w:val="3"/>
        </w:numPr>
        <w:spacing w:after="240" w:before="0" w:beforeAutospacing="0" w:lineRule="auto"/>
        <w:ind w:left="720" w:hanging="360"/>
      </w:pPr>
      <w:r w:rsidDel="00000000" w:rsidR="00000000" w:rsidRPr="00000000">
        <w:rPr>
          <w:b w:val="1"/>
          <w:bCs w:val="1"/>
          <w:rtl w:val="0"/>
        </w:rPr>
        <w:t xml:space="preserve">PG Certificate</w:t>
      </w:r>
      <w:r w:rsidDel="00000000" w:rsidR="00000000" w:rsidRPr="00000000">
        <w:rPr>
          <w:rtl w:val="0"/>
        </w:rPr>
        <w:t xml:space="preserve"> - will only be offered a reassessment opportunity for failed module(s) if the total number of failed credits does not exceed 20 credits.</w:t>
      </w: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t xml:space="preserve">Should you exceed the limits above over the course of your programme, some resubmissions may be disregarded to calculate your award where the original mark was a marginal fail. </w:t>
      </w:r>
    </w:p>
    <w:p w:rsidR="00000000" w:rsidDel="00000000" w:rsidP="00000000" w:rsidRDefault="00000000" w:rsidRPr="00000000" w14:paraId="0000002F">
      <w:pPr>
        <w:spacing w:after="240" w:before="240" w:lineRule="auto"/>
        <w:rPr/>
      </w:pPr>
      <w:r w:rsidDel="00000000" w:rsidR="00000000" w:rsidRPr="00000000">
        <w:rPr>
          <w:rtl w:val="0"/>
        </w:rPr>
        <w:t xml:space="preserve">If you are unsure about whether to take a resubmission or not, you should have a conversation with your supervisor in the first instance. </w:t>
      </w:r>
    </w:p>
    <w:p w:rsidR="00000000" w:rsidDel="00000000" w:rsidP="00000000" w:rsidRDefault="00000000" w:rsidRPr="00000000" w14:paraId="00000030">
      <w:pPr>
        <w:pStyle w:val="Heading3"/>
        <w:keepNext w:val="0"/>
        <w:keepLines w:val="0"/>
        <w:spacing w:after="240" w:before="280" w:line="240" w:lineRule="auto"/>
        <w:rPr>
          <w:b w:val="1"/>
          <w:bCs w:val="1"/>
          <w:color w:val="000000"/>
          <w:sz w:val="26"/>
          <w:szCs w:val="26"/>
        </w:rPr>
      </w:pPr>
      <w:bookmarkStart w:colFirst="0" w:colLast="0" w:name="_3bbpyqd2ay41" w:id="5"/>
      <w:bookmarkEnd w:id="5"/>
      <w:r w:rsidDel="00000000" w:rsidR="00000000" w:rsidRPr="00000000">
        <w:rPr>
          <w:b w:val="1"/>
          <w:bCs w:val="1"/>
          <w:color w:val="000000"/>
          <w:sz w:val="26"/>
          <w:szCs w:val="26"/>
          <w:rtl w:val="0"/>
        </w:rPr>
        <w:t xml:space="preserve">Component-wise Resit</w:t>
      </w:r>
    </w:p>
    <w:p w:rsidR="00000000" w:rsidDel="00000000" w:rsidP="00000000" w:rsidRDefault="00000000" w:rsidRPr="00000000" w14:paraId="00000031">
      <w:pPr>
        <w:spacing w:after="240" w:before="240" w:lineRule="auto"/>
        <w:rPr/>
      </w:pPr>
      <w:r w:rsidDel="00000000" w:rsidR="00000000" w:rsidRPr="00000000">
        <w:rPr>
          <w:rtl w:val="0"/>
        </w:rPr>
        <w:t xml:space="preserve">Our assessments are component-wise, meaning if you fail a module overall, but only one of its assessments, then you are only eligible to resit the failed component (if you are eligible to resit).</w:t>
      </w:r>
    </w:p>
    <w:p w:rsidR="00000000" w:rsidDel="00000000" w:rsidP="00000000" w:rsidRDefault="00000000" w:rsidRPr="00000000" w14:paraId="00000032">
      <w:pPr>
        <w:spacing w:after="240" w:before="240" w:lineRule="auto"/>
        <w:rPr/>
      </w:pPr>
      <w:r w:rsidDel="00000000" w:rsidR="00000000" w:rsidRPr="00000000">
        <w:rPr>
          <w:rtl w:val="0"/>
        </w:rPr>
        <w:t xml:space="preserve">If you pass a module overall or if you are able to use compensation for the module, you will not be eligible for reassessment in any of the module components (even those that you have failed). </w:t>
      </w:r>
      <w:r w:rsidDel="00000000" w:rsidR="00000000" w:rsidRPr="00000000">
        <w:rPr>
          <w:rtl w:val="0"/>
        </w:rPr>
      </w:r>
    </w:p>
    <w:p w:rsidR="00000000" w:rsidDel="00000000" w:rsidP="00000000" w:rsidRDefault="00000000" w:rsidRPr="00000000" w14:paraId="00000033">
      <w:pPr>
        <w:spacing w:after="240" w:before="240" w:lineRule="auto"/>
        <w:rPr>
          <w:b w:val="1"/>
          <w:bCs w:val="1"/>
          <w:sz w:val="26"/>
          <w:szCs w:val="26"/>
        </w:rPr>
      </w:pPr>
      <w:r w:rsidDel="00000000" w:rsidR="00000000" w:rsidRPr="00000000">
        <w:rPr>
          <w:b w:val="1"/>
          <w:bCs w:val="1"/>
          <w:sz w:val="26"/>
          <w:szCs w:val="26"/>
          <w:rtl w:val="0"/>
        </w:rPr>
        <w:t xml:space="preserve">Taught Module Resubmissions and Resits</w:t>
      </w:r>
    </w:p>
    <w:p w:rsidR="00000000" w:rsidDel="00000000" w:rsidP="00000000" w:rsidRDefault="00000000" w:rsidRPr="00000000" w14:paraId="00000034">
      <w:pPr>
        <w:spacing w:after="240" w:before="240" w:lineRule="auto"/>
        <w:rPr/>
      </w:pPr>
      <w:r w:rsidDel="00000000" w:rsidR="00000000" w:rsidRPr="00000000">
        <w:rPr>
          <w:rtl w:val="0"/>
        </w:rPr>
        <w:t xml:space="preserve">All resit coursework assessments are by resubmission - this is another attempt at the same assessment paper. Online VLE Resit exams are reassessed by a new paper. Please see the published coursework </w:t>
      </w:r>
      <w:hyperlink r:id="rId13">
        <w:r w:rsidDel="00000000" w:rsidR="00000000" w:rsidRPr="00000000">
          <w:rPr>
            <w:color w:val="1155cc"/>
            <w:u w:val="single"/>
            <w:rtl w:val="0"/>
          </w:rPr>
          <w:t xml:space="preserve">assessment schedule</w:t>
        </w:r>
      </w:hyperlink>
      <w:r w:rsidDel="00000000" w:rsidR="00000000" w:rsidRPr="00000000">
        <w:rPr>
          <w:rtl w:val="0"/>
        </w:rPr>
        <w:t xml:space="preserve"> for more information. </w:t>
      </w:r>
    </w:p>
    <w:p w:rsidR="00000000" w:rsidDel="00000000" w:rsidP="00000000" w:rsidRDefault="00000000" w:rsidRPr="00000000" w14:paraId="00000035">
      <w:pPr>
        <w:pStyle w:val="Heading3"/>
        <w:spacing w:after="240" w:before="240" w:line="240" w:lineRule="auto"/>
        <w:rPr>
          <w:b w:val="1"/>
          <w:bCs w:val="1"/>
          <w:color w:val="000000"/>
          <w:sz w:val="26"/>
          <w:szCs w:val="26"/>
        </w:rPr>
      </w:pPr>
      <w:bookmarkStart w:colFirst="0" w:colLast="0" w:name="_z5vd3lafiw2c" w:id="6"/>
      <w:bookmarkEnd w:id="6"/>
      <w:r w:rsidDel="00000000" w:rsidR="00000000" w:rsidRPr="00000000">
        <w:rPr>
          <w:b w:val="1"/>
          <w:bCs w:val="1"/>
          <w:color w:val="000000"/>
          <w:sz w:val="26"/>
          <w:szCs w:val="26"/>
          <w:rtl w:val="0"/>
        </w:rPr>
        <w:t xml:space="preserve">Capstone Projects/CPMs Resubmission (applicable to MSc </w:t>
      </w:r>
      <w:r w:rsidDel="00000000" w:rsidR="00000000" w:rsidRPr="00000000">
        <w:rPr>
          <w:b w:val="1"/>
          <w:bCs w:val="1"/>
          <w:color w:val="000000"/>
          <w:sz w:val="26"/>
          <w:szCs w:val="26"/>
          <w:rtl w:val="0"/>
        </w:rPr>
        <w:t xml:space="preserve">Students)</w:t>
      </w:r>
      <w:r w:rsidDel="00000000" w:rsidR="00000000" w:rsidRPr="00000000">
        <w:rPr>
          <w:rtl w:val="0"/>
        </w:rPr>
      </w:r>
    </w:p>
    <w:p w:rsidR="00000000" w:rsidDel="00000000" w:rsidP="00000000" w:rsidRDefault="00000000" w:rsidRPr="00000000" w14:paraId="00000036">
      <w:pPr>
        <w:spacing w:after="240" w:before="240" w:line="240" w:lineRule="auto"/>
        <w:rPr/>
      </w:pPr>
      <w:r w:rsidDel="00000000" w:rsidR="00000000" w:rsidRPr="00000000">
        <w:rPr>
          <w:rtl w:val="0"/>
        </w:rPr>
        <w:t xml:space="preserve">Reassessment on CPMs is not permitted on Outright Fails. In the case of a Marginal Fail, reassessment is permitted. If this is the case, you will be given the opportunity to make amendments to enable you to reach a pass threshold.The mark for the resubmitted CPM will be capped at the pass mark (50). There will only be one such reassessment opportunity. Should you be eligible for a CPM resubmission, the </w:t>
      </w:r>
      <w:r w:rsidDel="00000000" w:rsidR="00000000" w:rsidRPr="00000000">
        <w:rPr>
          <w:rtl w:val="0"/>
        </w:rPr>
        <w:t xml:space="preserve">CS Safety Team </w:t>
      </w:r>
      <w:r w:rsidDel="00000000" w:rsidR="00000000" w:rsidRPr="00000000">
        <w:rPr>
          <w:rtl w:val="0"/>
        </w:rPr>
        <w:t xml:space="preserve">will be in touch with you to confirm the process and timings.</w:t>
      </w:r>
    </w:p>
    <w:p w:rsidR="00000000" w:rsidDel="00000000" w:rsidP="00000000" w:rsidRDefault="00000000" w:rsidRPr="00000000" w14:paraId="00000037">
      <w:pPr>
        <w:pStyle w:val="Heading3"/>
        <w:keepNext w:val="0"/>
        <w:keepLines w:val="0"/>
        <w:spacing w:after="80" w:lineRule="auto"/>
        <w:rPr>
          <w:b w:val="1"/>
          <w:bCs w:val="1"/>
          <w:color w:val="000000"/>
          <w:sz w:val="26"/>
          <w:szCs w:val="26"/>
        </w:rPr>
      </w:pPr>
      <w:bookmarkStart w:colFirst="0" w:colLast="0" w:name="_b0dyc72lxw1w" w:id="7"/>
      <w:bookmarkEnd w:id="7"/>
      <w:r w:rsidDel="00000000" w:rsidR="00000000" w:rsidRPr="00000000">
        <w:rPr>
          <w:b w:val="1"/>
          <w:bCs w:val="1"/>
          <w:color w:val="000000"/>
          <w:sz w:val="26"/>
          <w:szCs w:val="26"/>
          <w:rtl w:val="0"/>
        </w:rPr>
        <w:t xml:space="preserve">Resit Extension for the Capstone Projects (CPMs) Hand-in (applicable to MSc </w:t>
      </w:r>
      <w:r w:rsidDel="00000000" w:rsidR="00000000" w:rsidRPr="00000000">
        <w:rPr>
          <w:b w:val="1"/>
          <w:bCs w:val="1"/>
          <w:color w:val="000000"/>
          <w:sz w:val="26"/>
          <w:szCs w:val="26"/>
          <w:rtl w:val="0"/>
        </w:rPr>
        <w:t xml:space="preserve">students</w:t>
      </w:r>
      <w:r w:rsidDel="00000000" w:rsidR="00000000" w:rsidRPr="00000000">
        <w:rPr>
          <w:b w:val="1"/>
          <w:bCs w:val="1"/>
          <w:color w:val="000000"/>
          <w:sz w:val="26"/>
          <w:szCs w:val="26"/>
          <w:rtl w:val="0"/>
        </w:rPr>
        <w:t xml:space="preserve">) </w:t>
      </w:r>
    </w:p>
    <w:p w:rsidR="00000000" w:rsidDel="00000000" w:rsidP="00000000" w:rsidRDefault="00000000" w:rsidRPr="00000000" w14:paraId="00000038">
      <w:pPr>
        <w:spacing w:after="240" w:before="240" w:lineRule="auto"/>
        <w:rPr/>
      </w:pPr>
      <w:r w:rsidDel="00000000" w:rsidR="00000000" w:rsidRPr="00000000">
        <w:rPr>
          <w:rtl w:val="0"/>
        </w:rPr>
        <w:t xml:space="preserve">If you are undertaking taught resit assessments whilst conducting your CPM project work you are eligible for a CPM extension of up to 10 working days. </w:t>
      </w:r>
      <w:r w:rsidDel="00000000" w:rsidR="00000000" w:rsidRPr="00000000">
        <w:rPr>
          <w:b w:val="1"/>
          <w:bCs w:val="1"/>
          <w:rtl w:val="0"/>
        </w:rPr>
        <w:t xml:space="preserve">This extension is not automatic</w:t>
      </w:r>
      <w:r w:rsidDel="00000000" w:rsidR="00000000" w:rsidRPr="00000000">
        <w:rPr>
          <w:rtl w:val="0"/>
        </w:rPr>
        <w:t xml:space="preserve"> - you must apply using the extension request system nearer your project submission time. If you need to apply for a CPM extension, put "resit and/or sit" as the evidence or proof and this will be approved. </w:t>
      </w:r>
    </w:p>
    <w:p w:rsidR="00000000" w:rsidDel="00000000" w:rsidP="00000000" w:rsidRDefault="00000000" w:rsidRPr="00000000" w14:paraId="00000039">
      <w:pPr>
        <w:spacing w:after="240" w:before="240" w:lineRule="auto"/>
        <w:rPr>
          <w:color w:val="ff0000"/>
        </w:rPr>
      </w:pPr>
      <w:r w:rsidDel="00000000" w:rsidR="00000000" w:rsidRPr="00000000">
        <w:rPr>
          <w:rtl w:val="0"/>
        </w:rPr>
        <w:t xml:space="preserve">Apply by submitting an </w:t>
      </w:r>
      <w:hyperlink r:id="rId14">
        <w:r w:rsidDel="00000000" w:rsidR="00000000" w:rsidRPr="00000000">
          <w:rPr>
            <w:color w:val="1155cc"/>
            <w:u w:val="single"/>
            <w:rtl w:val="0"/>
          </w:rPr>
          <w:t xml:space="preserve">Exceptional Circumstances claim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b w:val="1"/>
          <w:bCs w:val="1"/>
          <w:sz w:val="34"/>
          <w:szCs w:val="34"/>
          <w:rtl w:val="0"/>
        </w:rPr>
        <w:t xml:space="preserve">What happens after Reassessments?</w: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After you have taken your reassessments, we will look at your results to determine what award you are on track to achieve. </w:t>
      </w:r>
    </w:p>
    <w:p w:rsidR="00000000" w:rsidDel="00000000" w:rsidP="00000000" w:rsidRDefault="00000000" w:rsidRPr="00000000" w14:paraId="0000003C">
      <w:pPr>
        <w:pStyle w:val="Heading2"/>
        <w:keepNext w:val="0"/>
        <w:keepLines w:val="0"/>
        <w:rPr/>
      </w:pPr>
      <w:bookmarkStart w:colFirst="0" w:colLast="0" w:name="_dh7viicoifje" w:id="8"/>
      <w:bookmarkEnd w:id="8"/>
      <w:r w:rsidDel="00000000" w:rsidR="00000000" w:rsidRPr="00000000">
        <w:rPr>
          <w:rtl w:val="0"/>
        </w:rPr>
        <w:t xml:space="preserve">Graduation</w:t>
      </w:r>
    </w:p>
    <w:p w:rsidR="00000000" w:rsidDel="00000000" w:rsidP="00000000" w:rsidRDefault="00000000" w:rsidRPr="00000000" w14:paraId="0000003D">
      <w:pPr>
        <w:keepNext w:val="0"/>
        <w:keepLines w:val="0"/>
        <w:rPr/>
      </w:pPr>
      <w:r w:rsidDel="00000000" w:rsidR="00000000" w:rsidRPr="00000000">
        <w:rPr>
          <w:rtl w:val="0"/>
        </w:rPr>
        <w:t xml:space="preserve">September starters will usually graduate in January or </w:t>
      </w:r>
      <w:r w:rsidDel="00000000" w:rsidR="00000000" w:rsidRPr="00000000">
        <w:rPr>
          <w:rtl w:val="0"/>
        </w:rPr>
        <w:t xml:space="preserve">February</w:t>
      </w:r>
      <w:r w:rsidDel="00000000" w:rsidR="00000000" w:rsidRPr="00000000">
        <w:rPr>
          <w:rtl w:val="0"/>
        </w:rPr>
        <w:t xml:space="preserve"> after completion of their course. Please note that if you have an extension, you may be invited to the next </w:t>
      </w:r>
      <w:hyperlink r:id="rId15">
        <w:r w:rsidDel="00000000" w:rsidR="00000000" w:rsidRPr="00000000">
          <w:rPr>
            <w:color w:val="1155cc"/>
            <w:u w:val="single"/>
            <w:rtl w:val="0"/>
          </w:rPr>
          <w:t xml:space="preserve">graduation ceremony</w:t>
        </w:r>
      </w:hyperlink>
      <w:r w:rsidDel="00000000" w:rsidR="00000000" w:rsidRPr="00000000">
        <w:rPr>
          <w:rtl w:val="0"/>
        </w:rPr>
        <w:t xml:space="preserve">.</w:t>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8c9qm92cq63z" w:id="9"/>
      <w:bookmarkEnd w:id="9"/>
      <w:r w:rsidDel="00000000" w:rsidR="00000000" w:rsidRPr="00000000">
        <w:rPr>
          <w:b w:val="1"/>
          <w:bCs w:val="1"/>
          <w:sz w:val="34"/>
          <w:szCs w:val="34"/>
          <w:rtl w:val="0"/>
        </w:rPr>
        <w:t xml:space="preserve">Confused about resit selection and/or advice given here?</w:t>
      </w:r>
    </w:p>
    <w:p w:rsidR="00000000" w:rsidDel="00000000" w:rsidP="00000000" w:rsidRDefault="00000000" w:rsidRPr="00000000" w14:paraId="0000003F">
      <w:pPr>
        <w:spacing w:after="240" w:before="240" w:lineRule="auto"/>
        <w:rPr/>
      </w:pPr>
      <w:r w:rsidDel="00000000" w:rsidR="00000000" w:rsidRPr="00000000">
        <w:rPr>
          <w:rtl w:val="0"/>
        </w:rPr>
        <w:t xml:space="preserve">Please contact your supervisor or email us at </w:t>
      </w:r>
      <w:hyperlink r:id="rId16">
        <w:r w:rsidDel="00000000" w:rsidR="00000000" w:rsidRPr="00000000">
          <w:rPr>
            <w:color w:val="1155cc"/>
            <w:u w:val="single"/>
            <w:rtl w:val="0"/>
          </w:rPr>
          <w:t xml:space="preserve">cs-exams@york.ac.uk</w:t>
        </w:r>
      </w:hyperlink>
      <w:r w:rsidDel="00000000" w:rsidR="00000000" w:rsidRPr="00000000">
        <w:rPr>
          <w:rtl w:val="0"/>
        </w:rPr>
        <w:t xml:space="preserve"> or </w:t>
      </w:r>
      <w:hyperlink r:id="rId17">
        <w:r w:rsidDel="00000000" w:rsidR="00000000" w:rsidRPr="00000000">
          <w:rPr>
            <w:color w:val="1155cc"/>
            <w:u w:val="single"/>
            <w:rtl w:val="0"/>
          </w:rPr>
          <w:t xml:space="preserve">cs-safety-courses@york.ac.uk</w:t>
        </w:r>
      </w:hyperlink>
      <w:r w:rsidDel="00000000" w:rsidR="00000000" w:rsidRPr="00000000">
        <w:rPr>
          <w:rtl w:val="0"/>
        </w:rPr>
        <w:t xml:space="preserve">. </w:t>
      </w:r>
    </w:p>
    <w:p w:rsidR="00000000" w:rsidDel="00000000" w:rsidP="00000000" w:rsidRDefault="00000000" w:rsidRPr="00000000" w14:paraId="00000040">
      <w:pPr>
        <w:pStyle w:val="Heading2"/>
        <w:keepNext w:val="0"/>
        <w:keepLines w:val="0"/>
        <w:spacing w:before="280" w:lineRule="auto"/>
        <w:rPr/>
      </w:pPr>
      <w:bookmarkStart w:colFirst="0" w:colLast="0" w:name="_49y76pi5msy" w:id="10"/>
      <w:bookmarkEnd w:id="10"/>
      <w:r w:rsidDel="00000000" w:rsidR="00000000" w:rsidRPr="00000000">
        <w:rPr>
          <w:rtl w:val="0"/>
        </w:rPr>
        <w:t xml:space="preserve">Related Links</w:t>
      </w:r>
    </w:p>
    <w:p w:rsidR="00000000" w:rsidDel="00000000" w:rsidP="00000000" w:rsidRDefault="00000000" w:rsidRPr="00000000" w14:paraId="00000041">
      <w:pPr>
        <w:numPr>
          <w:ilvl w:val="0"/>
          <w:numId w:val="6"/>
        </w:numPr>
        <w:spacing w:after="0" w:afterAutospacing="0" w:before="240" w:lineRule="auto"/>
        <w:ind w:left="720" w:hanging="360"/>
      </w:pPr>
      <w:hyperlink r:id="rId18">
        <w:r w:rsidDel="00000000" w:rsidR="00000000" w:rsidRPr="00000000">
          <w:rPr>
            <w:color w:val="1155cc"/>
            <w:u w:val="single"/>
            <w:rtl w:val="0"/>
          </w:rPr>
          <w:t xml:space="preserve">Exceptional Circumstances </w:t>
        </w:r>
      </w:hyperlink>
      <w:r w:rsidDel="00000000" w:rsidR="00000000" w:rsidRPr="00000000">
        <w:rPr>
          <w:rtl w:val="0"/>
        </w:rPr>
      </w:r>
    </w:p>
    <w:p w:rsidR="00000000" w:rsidDel="00000000" w:rsidP="00000000" w:rsidRDefault="00000000" w:rsidRPr="00000000" w14:paraId="00000042">
      <w:pPr>
        <w:numPr>
          <w:ilvl w:val="0"/>
          <w:numId w:val="6"/>
        </w:numPr>
        <w:spacing w:after="0" w:afterAutospacing="0" w:before="0" w:beforeAutospacing="0" w:lineRule="auto"/>
        <w:ind w:left="720" w:hanging="360"/>
      </w:pPr>
      <w:hyperlink r:id="rId19">
        <w:r w:rsidDel="00000000" w:rsidR="00000000" w:rsidRPr="00000000">
          <w:rPr>
            <w:color w:val="1155cc"/>
            <w:u w:val="single"/>
            <w:rtl w:val="0"/>
          </w:rPr>
          <w:t xml:space="preserve">University Assessment policies and procedures</w:t>
        </w:r>
      </w:hyperlink>
      <w:r w:rsidDel="00000000" w:rsidR="00000000" w:rsidRPr="00000000">
        <w:rPr>
          <w:rtl w:val="0"/>
        </w:rPr>
      </w:r>
    </w:p>
    <w:p w:rsidR="00000000" w:rsidDel="00000000" w:rsidP="00000000" w:rsidRDefault="00000000" w:rsidRPr="00000000" w14:paraId="00000043">
      <w:pPr>
        <w:numPr>
          <w:ilvl w:val="0"/>
          <w:numId w:val="6"/>
        </w:numPr>
        <w:spacing w:after="0" w:afterAutospacing="0" w:before="0" w:beforeAutospacing="0" w:lineRule="auto"/>
        <w:ind w:left="720" w:hanging="360"/>
      </w:pPr>
      <w:hyperlink r:id="rId20">
        <w:r w:rsidDel="00000000" w:rsidR="00000000" w:rsidRPr="00000000">
          <w:rPr>
            <w:color w:val="1155cc"/>
            <w:u w:val="single"/>
            <w:rtl w:val="0"/>
          </w:rPr>
          <w:t xml:space="preserve">University Assessment &amp; Examination</w:t>
        </w:r>
      </w:hyperlink>
      <w:r w:rsidDel="00000000" w:rsidR="00000000" w:rsidRPr="00000000">
        <w:rPr>
          <w:rtl w:val="0"/>
        </w:rPr>
        <w:t xml:space="preserve"> </w:t>
      </w:r>
    </w:p>
    <w:p w:rsidR="00000000" w:rsidDel="00000000" w:rsidP="00000000" w:rsidRDefault="00000000" w:rsidRPr="00000000" w14:paraId="00000044">
      <w:pPr>
        <w:numPr>
          <w:ilvl w:val="0"/>
          <w:numId w:val="6"/>
        </w:numPr>
        <w:spacing w:after="0" w:afterAutospacing="0" w:before="0" w:beforeAutospacing="0" w:lineRule="auto"/>
        <w:ind w:left="720" w:hanging="360"/>
      </w:pPr>
      <w:hyperlink r:id="rId21">
        <w:r w:rsidDel="00000000" w:rsidR="00000000" w:rsidRPr="00000000">
          <w:rPr>
            <w:color w:val="1155cc"/>
            <w:u w:val="single"/>
            <w:rtl w:val="0"/>
          </w:rPr>
          <w:t xml:space="preserve">Programme Specifications</w:t>
        </w:r>
      </w:hyperlink>
      <w:r w:rsidDel="00000000" w:rsidR="00000000" w:rsidRPr="00000000">
        <w:rPr>
          <w:rtl w:val="0"/>
        </w:rPr>
      </w:r>
    </w:p>
    <w:p w:rsidR="00000000" w:rsidDel="00000000" w:rsidP="00000000" w:rsidRDefault="00000000" w:rsidRPr="00000000" w14:paraId="00000045">
      <w:pPr>
        <w:numPr>
          <w:ilvl w:val="0"/>
          <w:numId w:val="6"/>
        </w:numPr>
        <w:spacing w:after="0" w:afterAutospacing="0" w:before="0" w:beforeAutospacing="0" w:lineRule="auto"/>
        <w:ind w:left="720" w:hanging="360"/>
      </w:pPr>
      <w:hyperlink r:id="rId22">
        <w:r w:rsidDel="00000000" w:rsidR="00000000" w:rsidRPr="00000000">
          <w:rPr>
            <w:color w:val="1155cc"/>
            <w:u w:val="single"/>
            <w:rtl w:val="0"/>
          </w:rPr>
          <w:t xml:space="preserve">CS Student Handbook</w:t>
        </w:r>
      </w:hyperlink>
      <w:r w:rsidDel="00000000" w:rsidR="00000000" w:rsidRPr="00000000">
        <w:rPr>
          <w:rtl w:val="0"/>
        </w:rPr>
      </w:r>
    </w:p>
    <w:p w:rsidR="00000000" w:rsidDel="00000000" w:rsidP="00000000" w:rsidRDefault="00000000" w:rsidRPr="00000000" w14:paraId="00000046">
      <w:pPr>
        <w:numPr>
          <w:ilvl w:val="0"/>
          <w:numId w:val="6"/>
        </w:numPr>
        <w:spacing w:after="0" w:afterAutospacing="0" w:before="0" w:beforeAutospacing="0" w:lineRule="auto"/>
        <w:ind w:left="720" w:hanging="360"/>
      </w:pPr>
      <w:hyperlink r:id="rId23">
        <w:r w:rsidDel="00000000" w:rsidR="00000000" w:rsidRPr="00000000">
          <w:rPr>
            <w:color w:val="1155cc"/>
            <w:u w:val="single"/>
            <w:rtl w:val="0"/>
          </w:rPr>
          <w:t xml:space="preserve">CS Assessment Information</w:t>
        </w:r>
      </w:hyperlink>
      <w:r w:rsidDel="00000000" w:rsidR="00000000" w:rsidRPr="00000000">
        <w:rPr>
          <w:rtl w:val="0"/>
        </w:rPr>
      </w:r>
    </w:p>
    <w:p w:rsidR="00000000" w:rsidDel="00000000" w:rsidP="00000000" w:rsidRDefault="00000000" w:rsidRPr="00000000" w14:paraId="00000047">
      <w:pPr>
        <w:numPr>
          <w:ilvl w:val="1"/>
          <w:numId w:val="6"/>
        </w:numPr>
        <w:spacing w:after="0" w:afterAutospacing="0" w:before="0" w:beforeAutospacing="0" w:lineRule="auto"/>
        <w:ind w:left="1440" w:hanging="360"/>
      </w:pPr>
      <w:hyperlink r:id="rId24">
        <w:r w:rsidDel="00000000" w:rsidR="00000000" w:rsidRPr="00000000">
          <w:rPr>
            <w:color w:val="1155cc"/>
            <w:u w:val="single"/>
            <w:rtl w:val="0"/>
          </w:rPr>
          <w:t xml:space="preserve">Assessment Results</w:t>
        </w:r>
      </w:hyperlink>
      <w:r w:rsidDel="00000000" w:rsidR="00000000" w:rsidRPr="00000000">
        <w:rPr>
          <w:rtl w:val="0"/>
        </w:rPr>
      </w:r>
    </w:p>
    <w:p w:rsidR="00000000" w:rsidDel="00000000" w:rsidP="00000000" w:rsidRDefault="00000000" w:rsidRPr="00000000" w14:paraId="00000048">
      <w:pPr>
        <w:numPr>
          <w:ilvl w:val="1"/>
          <w:numId w:val="6"/>
        </w:numPr>
        <w:spacing w:after="0" w:afterAutospacing="0" w:before="0" w:beforeAutospacing="0" w:lineRule="auto"/>
        <w:ind w:left="1440" w:hanging="360"/>
      </w:pPr>
      <w:hyperlink r:id="rId25">
        <w:r w:rsidDel="00000000" w:rsidR="00000000" w:rsidRPr="00000000">
          <w:rPr>
            <w:color w:val="1155cc"/>
            <w:u w:val="single"/>
            <w:rtl w:val="0"/>
          </w:rPr>
          <w:t xml:space="preserve">Assessment Schedule</w:t>
        </w:r>
      </w:hyperlink>
      <w:r w:rsidDel="00000000" w:rsidR="00000000" w:rsidRPr="00000000">
        <w:rPr>
          <w:rtl w:val="0"/>
        </w:rPr>
        <w:t xml:space="preserve"> (coursework)</w:t>
      </w:r>
    </w:p>
    <w:p w:rsidR="00000000" w:rsidDel="00000000" w:rsidP="00000000" w:rsidRDefault="00000000" w:rsidRPr="00000000" w14:paraId="00000049">
      <w:pPr>
        <w:numPr>
          <w:ilvl w:val="1"/>
          <w:numId w:val="6"/>
        </w:numPr>
        <w:spacing w:after="240" w:before="0" w:beforeAutospacing="0" w:lineRule="auto"/>
        <w:ind w:left="1440" w:hanging="360"/>
      </w:pPr>
      <w:hyperlink r:id="rId26">
        <w:r w:rsidDel="00000000" w:rsidR="00000000" w:rsidRPr="00000000">
          <w:rPr>
            <w:color w:val="1155cc"/>
            <w:u w:val="single"/>
            <w:rtl w:val="0"/>
          </w:rPr>
          <w:t xml:space="preserve">Assessment Timetable</w:t>
        </w:r>
      </w:hyperlink>
      <w:r w:rsidDel="00000000" w:rsidR="00000000" w:rsidRPr="00000000">
        <w:rPr>
          <w:rtl w:val="0"/>
        </w:rPr>
        <w:t xml:space="preserve"> (exams)</w:t>
      </w:r>
    </w:p>
    <w:p w:rsidR="00000000" w:rsidDel="00000000" w:rsidP="00000000" w:rsidRDefault="00000000" w:rsidRPr="00000000" w14:paraId="0000004A">
      <w:pPr>
        <w:spacing w:after="240" w:before="240" w:lineRule="auto"/>
        <w:ind w:left="0" w:firstLine="0"/>
        <w:rPr>
          <w:highlight w:val="yellow"/>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80" w:before="360" w:lineRule="auto"/>
    </w:pPr>
    <w:rPr>
      <w:b w:val="1"/>
      <w:bCs w:val="1"/>
      <w:sz w:val="34"/>
      <w:szCs w:val="3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rk.ac.uk/students/studying/assessment-and-examination/" TargetMode="External"/><Relationship Id="rId22" Type="http://schemas.openxmlformats.org/officeDocument/2006/relationships/hyperlink" Target="https://docs.google.com/document/d/19Hkbd50isco0HO2IBKIAZMTw7ODa8na2/edit?usp=sharing&amp;ouid=103012592490760239643&amp;rtpof=true&amp;sd=true" TargetMode="External"/><Relationship Id="rId21" Type="http://schemas.openxmlformats.org/officeDocument/2006/relationships/hyperlink" Target="https://www.york.ac.uk/students/studying/manage/programmes/programme-specs/undergraduate/computer-science/" TargetMode="External"/><Relationship Id="rId24" Type="http://schemas.openxmlformats.org/officeDocument/2006/relationships/hyperlink" Target="https://www.cs.york.ac.uk/student/results-and-feedback/" TargetMode="External"/><Relationship Id="rId23" Type="http://schemas.openxmlformats.org/officeDocument/2006/relationships/hyperlink" Target="https://www.cs.york.ac.uk/student/ug-information-pag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s-exams@york.ac.uk" TargetMode="External"/><Relationship Id="rId26" Type="http://schemas.openxmlformats.org/officeDocument/2006/relationships/hyperlink" Target="https://www.cs.york.ac.uk/student/exam-timetables/" TargetMode="External"/><Relationship Id="rId25" Type="http://schemas.openxmlformats.org/officeDocument/2006/relationships/hyperlink" Target="https://www.york.ac.uk/computer-science/current-students-staff/student/timetables-and-schedules/" TargetMode="External"/><Relationship Id="rId5" Type="http://schemas.openxmlformats.org/officeDocument/2006/relationships/styles" Target="styles.xml"/><Relationship Id="rId6" Type="http://schemas.openxmlformats.org/officeDocument/2006/relationships/hyperlink" Target="https://www.york.ac.uk/students/studying/manage/programmes/programme-specs/postgraduate/computer-science/" TargetMode="External"/><Relationship Id="rId7" Type="http://schemas.openxmlformats.org/officeDocument/2006/relationships/hyperlink" Target="https://docs.google.com/document/d/1bOy-VZ7UQUZUMUxecADlcKF0Oo9gps1Nguwe81UWvJY/edit?usp=sharing" TargetMode="External"/><Relationship Id="rId8" Type="http://schemas.openxmlformats.org/officeDocument/2006/relationships/hyperlink" Target="https://docs.google.com/presentation/d/1CNZ1PHHfIZB57QCcbHQDzTFOCw-JpB9DzkxFrOU-bnI/edit#slide=id.g2a38aafda39_0_0" TargetMode="External"/><Relationship Id="rId11" Type="http://schemas.openxmlformats.org/officeDocument/2006/relationships/hyperlink" Target="https://vle.york.ac.uk/" TargetMode="External"/><Relationship Id="rId10" Type="http://schemas.openxmlformats.org/officeDocument/2006/relationships/hyperlink" Target="https://www.york.ac.uk/students/studying/manage/programmes/programme-specs/postgraduate/computer-science/" TargetMode="External"/><Relationship Id="rId13" Type="http://schemas.openxmlformats.org/officeDocument/2006/relationships/hyperlink" Target="https://www.york.ac.uk/computer-science/current-students-staff/student/timetables-and-schedules/" TargetMode="External"/><Relationship Id="rId12" Type="http://schemas.openxmlformats.org/officeDocument/2006/relationships/hyperlink" Target="https://www.york.ac.uk/students/studying/progress/exceptional-circumstances/" TargetMode="External"/><Relationship Id="rId15" Type="http://schemas.openxmlformats.org/officeDocument/2006/relationships/hyperlink" Target="https://www.york.ac.uk/students/studying/graduation/dates/" TargetMode="External"/><Relationship Id="rId14" Type="http://schemas.openxmlformats.org/officeDocument/2006/relationships/hyperlink" Target="https://www.york.ac.uk/students/studying/progress/exceptional-circumstances/" TargetMode="External"/><Relationship Id="rId17" Type="http://schemas.openxmlformats.org/officeDocument/2006/relationships/hyperlink" Target="mailto:cs-safety-courses@york.ac.uk" TargetMode="External"/><Relationship Id="rId16" Type="http://schemas.openxmlformats.org/officeDocument/2006/relationships/hyperlink" Target="mailto:cs-exams@york.ac.uk" TargetMode="External"/><Relationship Id="rId19" Type="http://schemas.openxmlformats.org/officeDocument/2006/relationships/hyperlink" Target="https://www.york.ac.uk/students/studying/assessment-and-examination/guide-to-assessment/" TargetMode="External"/><Relationship Id="rId18" Type="http://schemas.openxmlformats.org/officeDocument/2006/relationships/hyperlink" Target="https://www.york.ac.uk/students/studying/progress/exceptional-circumst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